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6524" w14:textId="77777777" w:rsidR="00000F84" w:rsidRDefault="00000F84" w:rsidP="00000F84">
      <w:pPr>
        <w:pStyle w:val="Otsikko10"/>
      </w:pPr>
      <w:r>
        <w:t>Yleisangiografia PD4BC, PD4CC</w:t>
      </w:r>
    </w:p>
    <w:p w14:paraId="159A19E1" w14:textId="77777777" w:rsidR="00000F84" w:rsidRDefault="00000F84" w:rsidP="00000F84">
      <w:r>
        <w:t>A</w:t>
      </w:r>
      <w:r w:rsidRPr="008C06F3">
        <w:t>ngiografia</w:t>
      </w:r>
      <w:r>
        <w:t xml:space="preserve"> eli valtimoiden varjoainekuvaus tehdään läpivalaisussa, joten siinä käytetään röntgensäteitä ja jodipitoista varjoainetta. </w:t>
      </w:r>
    </w:p>
    <w:p w14:paraId="53DF93B2" w14:textId="77777777" w:rsidR="00000F84" w:rsidRDefault="00000F84" w:rsidP="00000F84">
      <w:pPr>
        <w:spacing w:line="120" w:lineRule="auto"/>
      </w:pPr>
    </w:p>
    <w:p w14:paraId="4331EE07" w14:textId="77777777" w:rsidR="00000F84" w:rsidRDefault="00000F84" w:rsidP="00000F84">
      <w:r>
        <w:t>Yleisimmin valtimot kuvannetaan tietokonetomografia- (TT) tai magneettikuvauksella (MRI). Jos näin ei pystytä kuvantamaan tai halutaan muuten kuvauksiin tarkennusta, tehdään angiografia.</w:t>
      </w:r>
    </w:p>
    <w:p w14:paraId="6D855EA1" w14:textId="77777777" w:rsidR="00000F84" w:rsidRDefault="00000F84" w:rsidP="00000F84">
      <w:pPr>
        <w:spacing w:line="120" w:lineRule="auto"/>
      </w:pPr>
    </w:p>
    <w:p w14:paraId="308C2965" w14:textId="77777777" w:rsidR="00000F84" w:rsidRPr="008C06F3" w:rsidRDefault="00000F84" w:rsidP="00000F84">
      <w:r>
        <w:t>Potilaille, jotka ovat jodiallergisia tai heillä on munuaisen vajatoiminta, voidaan röntgenlääkärin harkinnan mukaan tehdä valtimokuvaus hiilidioksidilla (CO</w:t>
      </w:r>
      <w:r w:rsidRPr="00D61B0A">
        <w:rPr>
          <w:vertAlign w:val="subscript"/>
        </w:rPr>
        <w:t>2</w:t>
      </w:r>
      <w:r>
        <w:t>).</w:t>
      </w:r>
    </w:p>
    <w:p w14:paraId="0C1CD88B" w14:textId="77777777" w:rsidR="00000F84" w:rsidRDefault="00000F84" w:rsidP="00000F84">
      <w:pPr>
        <w:pStyle w:val="Otsikko20"/>
      </w:pPr>
      <w:r w:rsidRPr="00337C41">
        <w:t xml:space="preserve">Ajan varaaminen ja yhteystiedot </w:t>
      </w:r>
    </w:p>
    <w:p w14:paraId="25D697BB" w14:textId="77777777" w:rsidR="00D0539C" w:rsidRDefault="00646F52" w:rsidP="00D0539C">
      <w:pPr>
        <w:rPr>
          <w:rStyle w:val="Hyperlinkki"/>
          <w:rFonts w:eastAsiaTheme="majorEastAsia" w:cs="Arial"/>
        </w:rPr>
      </w:pPr>
      <w:hyperlink r:id="rId13" w:history="1">
        <w:r w:rsidR="00D0539C" w:rsidRPr="005539B8">
          <w:rPr>
            <w:rStyle w:val="Hyperlinkki"/>
            <w:rFonts w:eastAsiaTheme="majorEastAsia" w:cs="Arial"/>
          </w:rPr>
          <w:t>Tutkimusten ajanvaraus kuvantamisen toimialueella</w:t>
        </w:r>
      </w:hyperlink>
    </w:p>
    <w:p w14:paraId="3487B215" w14:textId="77777777" w:rsidR="00D0539C" w:rsidRDefault="00D0539C" w:rsidP="00D0539C">
      <w:pPr>
        <w:spacing w:line="120" w:lineRule="auto"/>
        <w:rPr>
          <w:rFonts w:cs="Arial"/>
        </w:rPr>
      </w:pPr>
    </w:p>
    <w:p w14:paraId="54C79E9A" w14:textId="77777777" w:rsidR="00D0539C" w:rsidRPr="005539B8" w:rsidRDefault="00D0539C" w:rsidP="00D0539C">
      <w:pPr>
        <w:rPr>
          <w:rStyle w:val="eop"/>
          <w:rFonts w:eastAsiaTheme="majorEastAsia" w:cs="Arial"/>
          <w:color w:val="4B6BC8" w:themeColor="hyperlink"/>
          <w:u w:val="single"/>
        </w:rPr>
      </w:pPr>
      <w:r w:rsidRPr="005539B8">
        <w:rPr>
          <w:rStyle w:val="normaltextrun"/>
          <w:rFonts w:cs="Arial"/>
        </w:rPr>
        <w:t>Ajanvaraus ja tiedustelut arkisin p. (08) 315 3290 tai 040 134 4315 klo 8</w:t>
      </w:r>
      <w:r w:rsidRPr="005539B8">
        <w:rPr>
          <w:rStyle w:val="normaltextrun"/>
          <w:rFonts w:cs="Trebuchet MS"/>
        </w:rPr>
        <w:t>–</w:t>
      </w:r>
      <w:r w:rsidRPr="005539B8">
        <w:rPr>
          <w:rStyle w:val="normaltextrun"/>
          <w:rFonts w:cs="Arial"/>
        </w:rPr>
        <w:t>15</w:t>
      </w:r>
      <w:r w:rsidRPr="005539B8">
        <w:rPr>
          <w:rStyle w:val="eop"/>
          <w:rFonts w:eastAsiaTheme="majorEastAsia" w:cs="Arial"/>
        </w:rPr>
        <w:t> </w:t>
      </w:r>
    </w:p>
    <w:p w14:paraId="2BD17BFE" w14:textId="77777777" w:rsidR="00000F84" w:rsidRPr="00337C41" w:rsidRDefault="00000F84" w:rsidP="00000F84">
      <w:pPr>
        <w:pStyle w:val="Otsikko20"/>
      </w:pPr>
      <w:r w:rsidRPr="00337C41">
        <w:t xml:space="preserve">Indikaatiot/kontraindikaatiot ja riskit </w:t>
      </w:r>
    </w:p>
    <w:p w14:paraId="1E8E96CB" w14:textId="77777777" w:rsidR="00000F84" w:rsidRDefault="00000F84" w:rsidP="00000F84">
      <w:pPr>
        <w:ind w:left="2694" w:hanging="2694"/>
      </w:pPr>
      <w:r w:rsidRPr="00EE39FD">
        <w:t>Indikaatiot</w:t>
      </w:r>
      <w:r w:rsidRPr="00EE39FD">
        <w:rPr>
          <w:b/>
        </w:rPr>
        <w:t>:</w:t>
      </w:r>
      <w:r>
        <w:rPr>
          <w:b/>
        </w:rPr>
        <w:tab/>
      </w:r>
      <w:r>
        <w:t>Valtimoverenkiertohäiriöt; V</w:t>
      </w:r>
      <w:r w:rsidRPr="008C06F3">
        <w:t xml:space="preserve">erenkierron kartoitus ennen verisuoniin kajoavaa leikkausta tai </w:t>
      </w:r>
      <w:proofErr w:type="spellStart"/>
      <w:r>
        <w:t>endovaskulaarista</w:t>
      </w:r>
      <w:proofErr w:type="spellEnd"/>
      <w:r>
        <w:t xml:space="preserve"> toimenpidettä;</w:t>
      </w:r>
      <w:r w:rsidRPr="008C06F3">
        <w:t xml:space="preserve"> </w:t>
      </w:r>
      <w:r>
        <w:t>P</w:t>
      </w:r>
      <w:r w:rsidRPr="008C06F3">
        <w:t>äivystysind</w:t>
      </w:r>
      <w:r>
        <w:t>ikaationa kriittinen iskemia, johon harkitaan päivystysleikkausta; Epäily AV-fistelistä tai -</w:t>
      </w:r>
      <w:proofErr w:type="spellStart"/>
      <w:r>
        <w:t>malformaatiosta</w:t>
      </w:r>
      <w:proofErr w:type="spellEnd"/>
    </w:p>
    <w:p w14:paraId="5F3BA337" w14:textId="77777777" w:rsidR="00000F84" w:rsidRPr="00AE373C" w:rsidRDefault="00000F84" w:rsidP="00000F84">
      <w:pPr>
        <w:ind w:left="2694" w:hanging="2694"/>
        <w:rPr>
          <w:b/>
          <w:sz w:val="16"/>
          <w:szCs w:val="16"/>
        </w:rPr>
      </w:pPr>
    </w:p>
    <w:p w14:paraId="0DF15B09" w14:textId="77777777" w:rsidR="00000F84" w:rsidRPr="006D464D" w:rsidRDefault="00000F84" w:rsidP="00000F84">
      <w:pPr>
        <w:ind w:left="2608" w:hanging="2608"/>
        <w:rPr>
          <w:sz w:val="24"/>
          <w:szCs w:val="24"/>
        </w:rPr>
      </w:pPr>
      <w:r w:rsidRPr="00EE39FD">
        <w:t>Kontraindikaatiot</w:t>
      </w:r>
      <w:r>
        <w:rPr>
          <w:b/>
        </w:rPr>
        <w:t>:</w:t>
      </w:r>
      <w:r>
        <w:rPr>
          <w:b/>
        </w:rPr>
        <w:tab/>
      </w:r>
      <w:r w:rsidRPr="00D321D3">
        <w:t>Varjoaine- ja jodiyliherkkyys;</w:t>
      </w:r>
      <w:r>
        <w:t xml:space="preserve"> </w:t>
      </w:r>
      <w:hyperlink r:id="rId14" w:history="1">
        <w:r w:rsidRPr="00211CD9">
          <w:rPr>
            <w:rStyle w:val="Hyperlinkki"/>
            <w:sz w:val="24"/>
            <w:szCs w:val="24"/>
          </w:rPr>
          <w:t>Jodiallergisen potilaan varjoainetutkimukset</w:t>
        </w:r>
      </w:hyperlink>
      <w:r>
        <w:t xml:space="preserve">; </w:t>
      </w:r>
      <w:r w:rsidRPr="00D321D3">
        <w:t>P-TT-INR</w:t>
      </w:r>
      <w:r>
        <w:t xml:space="preserve"> &gt; 2; Munuaisen vajaatoiminta; R</w:t>
      </w:r>
      <w:r w:rsidRPr="008C06F3">
        <w:t>askaus</w:t>
      </w:r>
    </w:p>
    <w:p w14:paraId="7F3E2AE1" w14:textId="77777777" w:rsidR="00000F84" w:rsidRDefault="00000F84" w:rsidP="00000F84">
      <w:pPr>
        <w:tabs>
          <w:tab w:val="left" w:pos="2694"/>
        </w:tabs>
        <w:spacing w:line="120" w:lineRule="auto"/>
        <w:ind w:left="2608" w:hanging="2608"/>
      </w:pPr>
    </w:p>
    <w:p w14:paraId="0EFFE5F0" w14:textId="77777777" w:rsidR="00000F84" w:rsidRPr="000D61B7" w:rsidRDefault="00000F84" w:rsidP="00000F84">
      <w:pPr>
        <w:tabs>
          <w:tab w:val="left" w:pos="2694"/>
        </w:tabs>
      </w:pPr>
      <w:r>
        <w:t>CO</w:t>
      </w:r>
      <w:r w:rsidRPr="000D61B7">
        <w:rPr>
          <w:vertAlign w:val="subscript"/>
        </w:rPr>
        <w:t>2</w:t>
      </w:r>
      <w:r>
        <w:t xml:space="preserve"> kontraindikaatiot:</w:t>
      </w:r>
      <w:r>
        <w:tab/>
        <w:t>V</w:t>
      </w:r>
      <w:r w:rsidRPr="000D61B7">
        <w:t>altimoissa pallean yläpuolella</w:t>
      </w:r>
      <w:r>
        <w:t xml:space="preserve">, Epäilty </w:t>
      </w:r>
      <w:r w:rsidRPr="000D61B7">
        <w:t xml:space="preserve">- </w:t>
      </w:r>
      <w:proofErr w:type="spellStart"/>
      <w:r w:rsidRPr="000D61B7">
        <w:t>sunttau</w:t>
      </w:r>
      <w:r>
        <w:t>s</w:t>
      </w:r>
      <w:proofErr w:type="spellEnd"/>
      <w:r>
        <w:t xml:space="preserve"> oikealta vasemmalle; </w:t>
      </w:r>
    </w:p>
    <w:p w14:paraId="0A24E6C2" w14:textId="77777777" w:rsidR="00000F84" w:rsidRPr="000D61B7" w:rsidRDefault="00000F84" w:rsidP="00000F84">
      <w:pPr>
        <w:ind w:left="2694"/>
      </w:pPr>
      <w:r>
        <w:t>S</w:t>
      </w:r>
      <w:r w:rsidRPr="000D61B7">
        <w:t>ydämen väliseinädefekti</w:t>
      </w:r>
      <w:r>
        <w:t>; K</w:t>
      </w:r>
      <w:r w:rsidRPr="000D61B7">
        <w:t>euhkojen AVM</w:t>
      </w:r>
      <w:r>
        <w:t>; Samanaikainen</w:t>
      </w:r>
      <w:r w:rsidRPr="000D61B7">
        <w:t xml:space="preserve"> typpioksidi- anestesia</w:t>
      </w:r>
    </w:p>
    <w:p w14:paraId="44B5474A" w14:textId="77777777" w:rsidR="00000F84" w:rsidRDefault="00000F84" w:rsidP="00000F84">
      <w:pPr>
        <w:tabs>
          <w:tab w:val="left" w:pos="2694"/>
        </w:tabs>
        <w:spacing w:line="120" w:lineRule="auto"/>
        <w:ind w:left="2608" w:hanging="2608"/>
      </w:pPr>
    </w:p>
    <w:p w14:paraId="797CBF2A" w14:textId="77777777" w:rsidR="00000F84" w:rsidRDefault="00000F84" w:rsidP="00000F84">
      <w:pPr>
        <w:tabs>
          <w:tab w:val="left" w:pos="2694"/>
        </w:tabs>
        <w:ind w:left="2608" w:hanging="2608"/>
      </w:pPr>
      <w:r>
        <w:t>Suhteelliset C0</w:t>
      </w:r>
      <w:r>
        <w:rPr>
          <w:vertAlign w:val="subscript"/>
        </w:rPr>
        <w:t xml:space="preserve">2 </w:t>
      </w:r>
      <w:r>
        <w:t>kontraindikaatiot:</w:t>
      </w:r>
      <w:r>
        <w:tab/>
      </w:r>
    </w:p>
    <w:p w14:paraId="41BEB3EE" w14:textId="77777777" w:rsidR="00000F84" w:rsidRPr="000D61B7" w:rsidRDefault="00000F84" w:rsidP="00000F84">
      <w:pPr>
        <w:tabs>
          <w:tab w:val="left" w:pos="2694"/>
        </w:tabs>
        <w:ind w:left="2694" w:hanging="2608"/>
      </w:pPr>
      <w:r>
        <w:tab/>
        <w:t>K</w:t>
      </w:r>
      <w:r w:rsidRPr="000D61B7">
        <w:t>euhkojen vajaatoiminnassa (COPD)</w:t>
      </w:r>
      <w:r>
        <w:t>; Keuhkovaltimohypertonia; S</w:t>
      </w:r>
      <w:r w:rsidRPr="000D61B7">
        <w:t>irppisolu</w:t>
      </w:r>
      <w:r>
        <w:t>anemia</w:t>
      </w:r>
    </w:p>
    <w:p w14:paraId="4C098D19" w14:textId="77777777" w:rsidR="00000F84" w:rsidRPr="000D61B7" w:rsidRDefault="00000F84" w:rsidP="00000F84">
      <w:pPr>
        <w:tabs>
          <w:tab w:val="left" w:pos="2694"/>
        </w:tabs>
        <w:spacing w:line="120" w:lineRule="auto"/>
        <w:ind w:left="2608" w:hanging="2608"/>
      </w:pPr>
    </w:p>
    <w:p w14:paraId="2576D78B" w14:textId="77777777" w:rsidR="00000F84" w:rsidRDefault="00000F84" w:rsidP="00000F84">
      <w:pPr>
        <w:ind w:left="2694" w:hanging="2637"/>
      </w:pPr>
      <w:r w:rsidRPr="00EE39FD">
        <w:t>Riskit</w:t>
      </w:r>
      <w:r w:rsidRPr="00EE39FD">
        <w:rPr>
          <w:b/>
        </w:rPr>
        <w:t xml:space="preserve">: </w:t>
      </w:r>
      <w:r>
        <w:rPr>
          <w:b/>
        </w:rPr>
        <w:tab/>
      </w:r>
      <w:r>
        <w:t>Punktiokohdan vuoto-ongelmat; V</w:t>
      </w:r>
      <w:r w:rsidRPr="00D321D3">
        <w:t>arjoaine- tai lääkeaineyli</w:t>
      </w:r>
      <w:r>
        <w:t>herkkyys; Suonen vauri</w:t>
      </w:r>
      <w:r w:rsidRPr="00D321D3">
        <w:t>oituminen tai tukkeutuminen.</w:t>
      </w:r>
    </w:p>
    <w:p w14:paraId="5B37B2B5" w14:textId="77777777" w:rsidR="00000F84" w:rsidRPr="00D321D3" w:rsidRDefault="00000F84" w:rsidP="00000F84">
      <w:pPr>
        <w:spacing w:line="120" w:lineRule="auto"/>
        <w:ind w:left="2694" w:hanging="2637"/>
      </w:pPr>
    </w:p>
    <w:p w14:paraId="1858C2BC" w14:textId="4B4D48C1" w:rsidR="00000F84" w:rsidRDefault="00000F84" w:rsidP="00000F84">
      <w:pPr>
        <w:ind w:left="2694" w:hanging="2694"/>
      </w:pPr>
      <w:r>
        <w:t>Sädeannos:</w:t>
      </w:r>
      <w:r>
        <w:tab/>
      </w:r>
      <w:r w:rsidRPr="00C80D87">
        <w:t xml:space="preserve">Keskimääräinen efektiivinen annos </w:t>
      </w:r>
      <w:r>
        <w:t>esim. alaraaja-angiografiassa</w:t>
      </w:r>
      <w:r w:rsidRPr="00C80D87">
        <w:t xml:space="preserve"> on n.9</w:t>
      </w:r>
      <w:r>
        <w:t xml:space="preserve"> </w:t>
      </w:r>
      <w:proofErr w:type="spellStart"/>
      <w:r w:rsidRPr="00C80D87">
        <w:t>mSV</w:t>
      </w:r>
      <w:proofErr w:type="spellEnd"/>
    </w:p>
    <w:p w14:paraId="725F346A" w14:textId="77777777" w:rsidR="00000F84" w:rsidRPr="006E7E85" w:rsidRDefault="00000F84" w:rsidP="00000F84">
      <w:pPr>
        <w:pStyle w:val="Otsikko20"/>
      </w:pPr>
      <w:r w:rsidRPr="006E7E85">
        <w:t xml:space="preserve">Esivalmistelut </w:t>
      </w:r>
    </w:p>
    <w:p w14:paraId="496ABD0C" w14:textId="053D1127" w:rsidR="00000F84" w:rsidRDefault="00646F52" w:rsidP="00000F84">
      <w:pPr>
        <w:numPr>
          <w:ilvl w:val="0"/>
          <w:numId w:val="33"/>
        </w:numPr>
        <w:ind w:right="567"/>
      </w:pPr>
      <w:r>
        <w:t>Valmistelu- ja seurantapaikan varaus</w:t>
      </w:r>
    </w:p>
    <w:p w14:paraId="1EE34D8D" w14:textId="77777777" w:rsidR="00000F84" w:rsidRPr="00062B1E" w:rsidRDefault="00000F84" w:rsidP="00000F84">
      <w:pPr>
        <w:pStyle w:val="Luettelokappale"/>
        <w:numPr>
          <w:ilvl w:val="0"/>
          <w:numId w:val="33"/>
        </w:numPr>
        <w:rPr>
          <w:b/>
        </w:rPr>
      </w:pPr>
      <w:r w:rsidRPr="00062B1E">
        <w:t>Veriarvot (enintään viikon vanhat):</w:t>
      </w:r>
    </w:p>
    <w:p w14:paraId="1122EC0C" w14:textId="77777777" w:rsidR="00000F84" w:rsidRPr="00062B1E" w:rsidRDefault="00000F84" w:rsidP="00000F84">
      <w:pPr>
        <w:pStyle w:val="Luettelokappale"/>
        <w:numPr>
          <w:ilvl w:val="1"/>
          <w:numId w:val="33"/>
        </w:numPr>
        <w:rPr>
          <w:rStyle w:val="Hyperlinkki"/>
          <w:b/>
        </w:rPr>
      </w:pPr>
      <w:r w:rsidRPr="00062B1E">
        <w:t>P-</w:t>
      </w:r>
      <w:proofErr w:type="spellStart"/>
      <w:r w:rsidRPr="00062B1E">
        <w:t>Krea</w:t>
      </w:r>
      <w:proofErr w:type="spellEnd"/>
      <w:r w:rsidRPr="00062B1E">
        <w:t xml:space="preserve">, kts. </w:t>
      </w:r>
      <w:hyperlink r:id="rId15" w:history="1">
        <w:r w:rsidRPr="00062B1E">
          <w:rPr>
            <w:rStyle w:val="Hyperlinkki"/>
          </w:rPr>
          <w:t>Potilaan valmistaminen jodivarjoainetutkimukseen</w:t>
        </w:r>
      </w:hyperlink>
    </w:p>
    <w:p w14:paraId="03C64954" w14:textId="77777777" w:rsidR="00000F84" w:rsidRPr="00062B1E" w:rsidRDefault="00000F84" w:rsidP="00000F84">
      <w:pPr>
        <w:pStyle w:val="Luettelokappale"/>
        <w:numPr>
          <w:ilvl w:val="1"/>
          <w:numId w:val="33"/>
        </w:numPr>
        <w:rPr>
          <w:lang w:val="en-US"/>
        </w:rPr>
      </w:pPr>
      <w:r w:rsidRPr="00062B1E">
        <w:rPr>
          <w:lang w:val="en-US"/>
        </w:rPr>
        <w:t>B-PVK (B-Hb &gt; 80, B-Trom &gt; 100)</w:t>
      </w:r>
    </w:p>
    <w:p w14:paraId="68F7BB22" w14:textId="77777777" w:rsidR="00000F84" w:rsidRPr="00FC1BA6" w:rsidRDefault="00000F84" w:rsidP="00000F84">
      <w:pPr>
        <w:pStyle w:val="Luettelokappale"/>
        <w:numPr>
          <w:ilvl w:val="1"/>
          <w:numId w:val="33"/>
        </w:numPr>
      </w:pPr>
      <w:r>
        <w:lastRenderedPageBreak/>
        <w:t>P-TT-INR &lt;2.0</w:t>
      </w:r>
      <w:r w:rsidRPr="00062B1E">
        <w:t xml:space="preserve">. INR-arvo määritetään, jos potilaalla on Marevan -lääkitys tai epäily/diagnosoitu veren hyytymiseen vaikuttava perussairaus. INR-arvo saa olla enintään </w:t>
      </w:r>
      <w:r w:rsidRPr="00062B1E">
        <w:rPr>
          <w:b/>
        </w:rPr>
        <w:t>1 vrk</w:t>
      </w:r>
      <w:r w:rsidRPr="00062B1E">
        <w:t xml:space="preserve"> vanha.</w:t>
      </w:r>
    </w:p>
    <w:p w14:paraId="02D2FA38" w14:textId="77777777" w:rsidR="00000F84" w:rsidRPr="006D464D" w:rsidRDefault="00000F84" w:rsidP="00000F84">
      <w:pPr>
        <w:pStyle w:val="Luettelokappale"/>
        <w:numPr>
          <w:ilvl w:val="0"/>
          <w:numId w:val="33"/>
        </w:numPr>
        <w:rPr>
          <w:rStyle w:val="Hyperlinkki"/>
        </w:rPr>
      </w:pPr>
      <w:r>
        <w:t xml:space="preserve">Verenohennuslääkkeiden tauotus tarvittaessa lähettävän yksikön toimesta; </w:t>
      </w:r>
      <w:hyperlink r:id="rId16" w:history="1">
        <w:proofErr w:type="spellStart"/>
        <w:r w:rsidRPr="001E1B59">
          <w:rPr>
            <w:rStyle w:val="Hyperlinkki"/>
          </w:rPr>
          <w:t>Antitromboottisen</w:t>
        </w:r>
        <w:proofErr w:type="spellEnd"/>
        <w:r w:rsidRPr="001E1B59">
          <w:rPr>
            <w:rStyle w:val="Hyperlinkki"/>
          </w:rPr>
          <w:t xml:space="preserve"> lääkityksen tauottaminen</w:t>
        </w:r>
      </w:hyperlink>
    </w:p>
    <w:p w14:paraId="72D5FB46" w14:textId="77777777" w:rsidR="00000F84" w:rsidRDefault="00000F84" w:rsidP="00000F84">
      <w:pPr>
        <w:numPr>
          <w:ilvl w:val="0"/>
          <w:numId w:val="33"/>
        </w:numPr>
        <w:ind w:right="567"/>
      </w:pPr>
      <w:r>
        <w:t>Ravinnotta</w:t>
      </w:r>
      <w:r w:rsidRPr="005651E1">
        <w:t xml:space="preserve"> 6 tuntia ennen tutkimusta (syöm</w:t>
      </w:r>
      <w:r>
        <w:t>ättä, juomatta ja tupakoimatta)</w:t>
      </w:r>
    </w:p>
    <w:p w14:paraId="1615B0D5" w14:textId="77777777" w:rsidR="00000F84" w:rsidRPr="00E71063" w:rsidRDefault="00000F84" w:rsidP="00000F84">
      <w:pPr>
        <w:numPr>
          <w:ilvl w:val="0"/>
          <w:numId w:val="33"/>
        </w:numPr>
      </w:pPr>
      <w:r w:rsidRPr="00E71063">
        <w:t>Esilääkityksen ja anestesiatarpeen arviointi (onko potilas kivulias, levoton; kuvauksessa pystyttävä olemaan liikkumatta)</w:t>
      </w:r>
    </w:p>
    <w:p w14:paraId="592DA448" w14:textId="77777777" w:rsidR="00000F84" w:rsidRDefault="00000F84" w:rsidP="00000F84">
      <w:pPr>
        <w:numPr>
          <w:ilvl w:val="0"/>
          <w:numId w:val="33"/>
        </w:numPr>
        <w:ind w:right="567"/>
      </w:pPr>
      <w:r>
        <w:t>Toimiva laskimoyhteys</w:t>
      </w:r>
    </w:p>
    <w:p w14:paraId="4704543E" w14:textId="77777777" w:rsidR="00000F84" w:rsidRPr="005651E1" w:rsidRDefault="00000F84" w:rsidP="00000F84">
      <w:pPr>
        <w:numPr>
          <w:ilvl w:val="0"/>
          <w:numId w:val="33"/>
        </w:numPr>
        <w:rPr>
          <w:b/>
          <w:u w:val="single"/>
        </w:rPr>
      </w:pPr>
      <w:r>
        <w:t>Potilaalle sairaalavaatteet</w:t>
      </w:r>
    </w:p>
    <w:p w14:paraId="0C20B28E" w14:textId="77777777" w:rsidR="00000F84" w:rsidRDefault="00000F84" w:rsidP="00000F84">
      <w:pPr>
        <w:pStyle w:val="Otsikko20"/>
      </w:pPr>
      <w:r w:rsidRPr="00337C41">
        <w:t>T</w:t>
      </w:r>
      <w:r>
        <w:t>utkimuksen</w:t>
      </w:r>
      <w:r w:rsidRPr="00337C41">
        <w:t xml:space="preserve"> kulku </w:t>
      </w:r>
    </w:p>
    <w:p w14:paraId="5D6EB7DE" w14:textId="6AEEB7EC" w:rsidR="00000F84" w:rsidRPr="00B074FF" w:rsidRDefault="00000F84" w:rsidP="00000F84">
      <w:pPr>
        <w:numPr>
          <w:ilvl w:val="0"/>
          <w:numId w:val="26"/>
        </w:numPr>
        <w:rPr>
          <w:bCs/>
        </w:rPr>
      </w:pPr>
      <w:r>
        <w:rPr>
          <w:bCs/>
        </w:rPr>
        <w:t>Valtimoiden</w:t>
      </w:r>
      <w:r w:rsidRPr="00B074FF">
        <w:rPr>
          <w:bCs/>
        </w:rPr>
        <w:t xml:space="preserve"> varjoainekuvaus kestää n. </w:t>
      </w:r>
      <w:r w:rsidR="00D0539C" w:rsidRPr="00B074FF">
        <w:rPr>
          <w:bCs/>
        </w:rPr>
        <w:t>1–2</w:t>
      </w:r>
      <w:r w:rsidRPr="00B074FF">
        <w:rPr>
          <w:bCs/>
        </w:rPr>
        <w:t xml:space="preserve"> tuntia alkuvalmisteluineen </w:t>
      </w:r>
      <w:r>
        <w:rPr>
          <w:bCs/>
        </w:rPr>
        <w:t xml:space="preserve">nivusten raakkaus, </w:t>
      </w:r>
      <w:r w:rsidRPr="00B074FF">
        <w:rPr>
          <w:bCs/>
        </w:rPr>
        <w:t xml:space="preserve">pesu, </w:t>
      </w:r>
      <w:r>
        <w:rPr>
          <w:bCs/>
        </w:rPr>
        <w:t>steriili</w:t>
      </w:r>
      <w:r w:rsidRPr="00B074FF">
        <w:rPr>
          <w:bCs/>
        </w:rPr>
        <w:t>peittely) ja jälkitoimintoineen (painanta)</w:t>
      </w:r>
    </w:p>
    <w:p w14:paraId="7B90A805" w14:textId="77777777" w:rsidR="00000F84" w:rsidRPr="00BD5BC4" w:rsidRDefault="00000F84" w:rsidP="00000F84">
      <w:pPr>
        <w:numPr>
          <w:ilvl w:val="0"/>
          <w:numId w:val="26"/>
        </w:numPr>
        <w:jc w:val="both"/>
        <w:rPr>
          <w:bCs/>
        </w:rPr>
      </w:pPr>
      <w:r w:rsidRPr="00D321D3">
        <w:t>Paikallispuudutus</w:t>
      </w:r>
      <w:r>
        <w:t xml:space="preserve"> ja yleensä nivusvaltimopunktio </w:t>
      </w:r>
    </w:p>
    <w:p w14:paraId="778AC8FD" w14:textId="77777777" w:rsidR="00000F84" w:rsidRPr="00BD5BC4" w:rsidRDefault="00000F84" w:rsidP="00000F84">
      <w:pPr>
        <w:numPr>
          <w:ilvl w:val="0"/>
          <w:numId w:val="26"/>
        </w:numPr>
        <w:jc w:val="both"/>
        <w:rPr>
          <w:bCs/>
        </w:rPr>
      </w:pPr>
      <w:r>
        <w:t>Myös muu pistoreitti (esim. pohje tai olkavarsi) on mahdollinen.</w:t>
      </w:r>
    </w:p>
    <w:p w14:paraId="224D97CF" w14:textId="77777777" w:rsidR="00000F84" w:rsidRPr="00D321D3" w:rsidRDefault="00000F84" w:rsidP="00000F84">
      <w:pPr>
        <w:numPr>
          <w:ilvl w:val="0"/>
          <w:numId w:val="26"/>
        </w:numPr>
        <w:rPr>
          <w:bCs/>
          <w:u w:val="single"/>
        </w:rPr>
      </w:pPr>
      <w:r>
        <w:t>Valtimoa pitkin viedään</w:t>
      </w:r>
      <w:r w:rsidRPr="00D321D3">
        <w:t xml:space="preserve"> </w:t>
      </w:r>
      <w:r>
        <w:t>kuvaus</w:t>
      </w:r>
      <w:r w:rsidRPr="00D321D3">
        <w:t>katetri</w:t>
      </w:r>
      <w:r>
        <w:t xml:space="preserve"> kuvauskohteeseen</w:t>
      </w:r>
    </w:p>
    <w:p w14:paraId="15C5AA75" w14:textId="77777777" w:rsidR="00000F84" w:rsidRPr="002D7FDC" w:rsidRDefault="00000F84" w:rsidP="00000F84">
      <w:pPr>
        <w:numPr>
          <w:ilvl w:val="0"/>
          <w:numId w:val="26"/>
        </w:numPr>
        <w:rPr>
          <w:bCs/>
          <w:u w:val="single"/>
        </w:rPr>
      </w:pPr>
      <w:r>
        <w:t>Kuvaus</w:t>
      </w:r>
      <w:r w:rsidRPr="00D321D3">
        <w:t>katetri</w:t>
      </w:r>
      <w:r>
        <w:t xml:space="preserve"> ohjataan valtimoita pitkin vaijeria apuna käyttäen kuvauskohteeseen</w:t>
      </w:r>
    </w:p>
    <w:p w14:paraId="5B28FE34" w14:textId="77777777" w:rsidR="00000F84" w:rsidRDefault="00000F84" w:rsidP="00000F84">
      <w:pPr>
        <w:pStyle w:val="Luettelokappale"/>
        <w:numPr>
          <w:ilvl w:val="0"/>
          <w:numId w:val="26"/>
        </w:numPr>
        <w:jc w:val="both"/>
      </w:pPr>
      <w:r>
        <w:t>Kuvataan jodipitoisella varjoaineella, mikä voi aiheuttaa lämmön tunnetta tai metallin makua</w:t>
      </w:r>
    </w:p>
    <w:p w14:paraId="4EACF778" w14:textId="77777777" w:rsidR="00000F84" w:rsidRDefault="00000F84" w:rsidP="00000F84">
      <w:pPr>
        <w:pStyle w:val="Luettelokappale"/>
        <w:numPr>
          <w:ilvl w:val="0"/>
          <w:numId w:val="26"/>
        </w:numPr>
      </w:pPr>
      <w:r>
        <w:t>Kuvauksen aikana potilaan on jaksettava olla selällään maaten ja lyhyiden kuvausjaksojen aikana täysin liikkumatta.</w:t>
      </w:r>
    </w:p>
    <w:p w14:paraId="5C9E839E" w14:textId="22E7DC46" w:rsidR="00000F84" w:rsidRDefault="00000F84" w:rsidP="00000F84">
      <w:pPr>
        <w:pStyle w:val="Luettelokappale"/>
        <w:numPr>
          <w:ilvl w:val="0"/>
          <w:numId w:val="26"/>
        </w:numPr>
      </w:pPr>
      <w:r>
        <w:t>Punktiokohtaa painetaan kuvaus</w:t>
      </w:r>
      <w:r w:rsidRPr="00D321D3">
        <w:t>katetrin poiston</w:t>
      </w:r>
      <w:r>
        <w:t xml:space="preserve"> </w:t>
      </w:r>
      <w:r w:rsidR="00D0539C">
        <w:t>jälkeen,</w:t>
      </w:r>
      <w:r>
        <w:t xml:space="preserve"> kunnes vuoto lakkaa (10 - 15</w:t>
      </w:r>
      <w:r w:rsidRPr="00D321D3">
        <w:t xml:space="preserve">min.) </w:t>
      </w:r>
    </w:p>
    <w:p w14:paraId="482C3A1C" w14:textId="77777777" w:rsidR="00000F84" w:rsidRPr="005B68C4" w:rsidRDefault="00000F84" w:rsidP="00000F84">
      <w:pPr>
        <w:pStyle w:val="Luettelokappale"/>
        <w:numPr>
          <w:ilvl w:val="0"/>
          <w:numId w:val="26"/>
        </w:numPr>
      </w:pPr>
      <w:r>
        <w:t>Vuodelepo määräytyy tapauskohtaisesti välineiden, verenpaineen, ohenteiden yms. mukaan</w:t>
      </w:r>
    </w:p>
    <w:p w14:paraId="63BE2BB9" w14:textId="77777777" w:rsidR="00000F84" w:rsidRDefault="00000F84" w:rsidP="00000F84">
      <w:pPr>
        <w:pStyle w:val="Otsikko20"/>
      </w:pPr>
      <w:r w:rsidRPr="00200E8E">
        <w:t xml:space="preserve">Jälkihoito ja seuranta </w:t>
      </w:r>
    </w:p>
    <w:p w14:paraId="11A03319" w14:textId="77777777" w:rsidR="00000F84" w:rsidRDefault="00000F84" w:rsidP="00000F84">
      <w:pPr>
        <w:numPr>
          <w:ilvl w:val="0"/>
          <w:numId w:val="27"/>
        </w:numPr>
        <w:ind w:left="709"/>
      </w:pPr>
      <w:r>
        <w:t>Potilas selällään ja lantion alue liikkumatta koko hiekkapussiajan</w:t>
      </w:r>
    </w:p>
    <w:p w14:paraId="49D50638" w14:textId="77777777" w:rsidR="00000F84" w:rsidRDefault="00000F84" w:rsidP="00000F84">
      <w:pPr>
        <w:numPr>
          <w:ilvl w:val="0"/>
          <w:numId w:val="27"/>
        </w:numPr>
        <w:ind w:left="709"/>
      </w:pPr>
      <w:r>
        <w:t>Hiekkapussin poiston jälkeen asentoa voi vaihtaa kevyesti kääntymällä</w:t>
      </w:r>
    </w:p>
    <w:p w14:paraId="0C5C7EC5" w14:textId="77777777" w:rsidR="00000F84" w:rsidRDefault="00000F84" w:rsidP="00000F84">
      <w:pPr>
        <w:pStyle w:val="Luettelokappale"/>
        <w:numPr>
          <w:ilvl w:val="0"/>
          <w:numId w:val="27"/>
        </w:numPr>
        <w:ind w:left="709"/>
      </w:pPr>
      <w:r w:rsidRPr="00D321D3">
        <w:t>Pistopaikka</w:t>
      </w:r>
      <w:r>
        <w:t>a</w:t>
      </w:r>
      <w:r w:rsidRPr="00D321D3">
        <w:t xml:space="preserve"> tark</w:t>
      </w:r>
      <w:r>
        <w:t xml:space="preserve">kaillaan vuodelepoaikana ja </w:t>
      </w:r>
      <w:r w:rsidRPr="00D321D3">
        <w:t xml:space="preserve">vuodelevon päätyttyä. </w:t>
      </w:r>
    </w:p>
    <w:p w14:paraId="5377F8AC" w14:textId="77777777" w:rsidR="00000F84" w:rsidRDefault="00000F84" w:rsidP="00000F84">
      <w:pPr>
        <w:pStyle w:val="Luettelokappale"/>
        <w:numPr>
          <w:ilvl w:val="0"/>
          <w:numId w:val="27"/>
        </w:numPr>
        <w:ind w:left="709"/>
      </w:pPr>
      <w:r w:rsidRPr="00D321D3">
        <w:t>Vuodelevon päätyttyä saa liikkua normaalisti kuitenkin ylimääräistä ponnistelua välttäen.</w:t>
      </w:r>
    </w:p>
    <w:p w14:paraId="3C8BC5A9" w14:textId="77777777" w:rsidR="00000F84" w:rsidRPr="00D321D3" w:rsidRDefault="00000F84" w:rsidP="00000F84">
      <w:pPr>
        <w:pStyle w:val="Luettelokappale"/>
        <w:numPr>
          <w:ilvl w:val="0"/>
          <w:numId w:val="27"/>
        </w:numPr>
        <w:ind w:left="709"/>
      </w:pPr>
      <w:r w:rsidRPr="00D321D3">
        <w:t>Sairausloman tarpeen arvioi hoitava lääkäri.</w:t>
      </w:r>
    </w:p>
    <w:p w14:paraId="592AC2CE" w14:textId="77777777" w:rsidR="00000F84" w:rsidRDefault="00000F84" w:rsidP="00000F84">
      <w:pPr>
        <w:pStyle w:val="Luettelokappale"/>
        <w:numPr>
          <w:ilvl w:val="0"/>
          <w:numId w:val="27"/>
        </w:numPr>
        <w:ind w:left="709"/>
      </w:pPr>
      <w:r w:rsidRPr="00E83FCB">
        <w:t xml:space="preserve">Pistokohdan vuotoriskin vuoksi </w:t>
      </w:r>
      <w:r>
        <w:t>potilas ei voi ajaa autolla tutkimuspäivänä.</w:t>
      </w:r>
    </w:p>
    <w:p w14:paraId="58802D94" w14:textId="77777777" w:rsidR="00000F84" w:rsidRPr="00AD57B6" w:rsidRDefault="00646F52" w:rsidP="00000F84">
      <w:pPr>
        <w:pStyle w:val="Luettelokappale"/>
        <w:numPr>
          <w:ilvl w:val="0"/>
          <w:numId w:val="27"/>
        </w:numPr>
      </w:pPr>
      <w:hyperlink r:id="rId17" w:history="1">
        <w:proofErr w:type="spellStart"/>
        <w:r w:rsidR="00000F84" w:rsidRPr="00255A76">
          <w:rPr>
            <w:rStyle w:val="Hyperlinkki"/>
          </w:rPr>
          <w:t>Angio</w:t>
        </w:r>
        <w:proofErr w:type="spellEnd"/>
        <w:r w:rsidR="00000F84" w:rsidRPr="00255A76">
          <w:rPr>
            <w:rStyle w:val="Hyperlinkki"/>
          </w:rPr>
          <w:t>- ja PTA – potilaiden punktiokohdan seuranta</w:t>
        </w:r>
      </w:hyperlink>
      <w:r w:rsidR="00000F84" w:rsidRPr="00AD57B6">
        <w:t xml:space="preserve"> </w:t>
      </w:r>
    </w:p>
    <w:p w14:paraId="48617150" w14:textId="77777777" w:rsidR="00000F84" w:rsidRPr="00E75D8A" w:rsidRDefault="00000F84" w:rsidP="00000F84">
      <w:pPr>
        <w:pStyle w:val="Otsikko20"/>
      </w:pPr>
      <w:r w:rsidRPr="00200E8E">
        <w:t>Hoito kotona</w:t>
      </w:r>
    </w:p>
    <w:p w14:paraId="5D44EF24" w14:textId="77777777" w:rsidR="00000F84" w:rsidRPr="00D321D3" w:rsidRDefault="00000F84" w:rsidP="00000F84">
      <w:pPr>
        <w:pStyle w:val="Luettelokappale"/>
        <w:numPr>
          <w:ilvl w:val="0"/>
          <w:numId w:val="28"/>
        </w:numPr>
      </w:pPr>
      <w:r>
        <w:t>Haavalappu tulee pitää kuivana vuorokauden</w:t>
      </w:r>
    </w:p>
    <w:p w14:paraId="38971331" w14:textId="18620144" w:rsidR="00000F84" w:rsidRDefault="00000F84" w:rsidP="00000F84">
      <w:pPr>
        <w:pStyle w:val="Luettelokappale"/>
        <w:numPr>
          <w:ilvl w:val="0"/>
          <w:numId w:val="28"/>
        </w:numPr>
        <w:ind w:left="709"/>
      </w:pPr>
      <w:r>
        <w:t>R</w:t>
      </w:r>
      <w:r w:rsidRPr="00D321D3">
        <w:t>askaiden taakkojen nostelua, ra</w:t>
      </w:r>
      <w:r w:rsidR="00D0539C">
        <w:t>skasta</w:t>
      </w:r>
      <w:r w:rsidRPr="00D321D3">
        <w:t xml:space="preserve"> liikuntaa ja saunomista</w:t>
      </w:r>
      <w:r>
        <w:t xml:space="preserve"> tulee välttää viisi (5)</w:t>
      </w:r>
      <w:r w:rsidRPr="00D321D3">
        <w:t xml:space="preserve"> </w:t>
      </w:r>
      <w:r>
        <w:t>vuorokautta</w:t>
      </w:r>
      <w:r w:rsidRPr="00D321D3">
        <w:t>.</w:t>
      </w:r>
    </w:p>
    <w:p w14:paraId="16C813D9" w14:textId="77777777" w:rsidR="00000F84" w:rsidRPr="004737EE" w:rsidRDefault="00000F84" w:rsidP="00000F84">
      <w:pPr>
        <w:numPr>
          <w:ilvl w:val="0"/>
          <w:numId w:val="28"/>
        </w:numPr>
        <w:ind w:left="709"/>
        <w:contextualSpacing/>
      </w:pPr>
      <w:r w:rsidRPr="004737EE">
        <w:t>Jos tulee myöhemmin yliherkkyydestä johtuvaa allergista ihottumaa (erittäin harvinaista), on otettava yhteyttä omaan terveyskeskukseen.</w:t>
      </w:r>
    </w:p>
    <w:p w14:paraId="79E6CBD7" w14:textId="3C6A291E" w:rsidR="00AA2438" w:rsidRPr="00432CB1" w:rsidRDefault="00AA2438" w:rsidP="00432CB1">
      <w:pPr>
        <w:rPr>
          <w:rFonts w:asciiTheme="majorHAnsi" w:hAnsiTheme="majorHAnsi" w:cstheme="majorHAnsi"/>
        </w:rPr>
      </w:pPr>
    </w:p>
    <w:sectPr w:rsidR="00AA2438" w:rsidRPr="00432CB1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CCB0FD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B7A8221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E7399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Suominen Airi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6B7A8221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E7399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Suominen Airi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00BF2BF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7399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00BF2BF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E7399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000F84">
      <w:rPr>
        <w:szCs w:val="24"/>
      </w:rPr>
      <w:tab/>
    </w:r>
    <w:r w:rsidR="00000F84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0F84">
          <w:rPr>
            <w:sz w:val="16"/>
            <w:szCs w:val="16"/>
          </w:rPr>
          <w:t xml:space="preserve">Yleisangiografia </w:t>
        </w:r>
        <w:proofErr w:type="spellStart"/>
        <w:r w:rsidR="00E73999">
          <w:rPr>
            <w:sz w:val="16"/>
            <w:szCs w:val="16"/>
          </w:rPr>
          <w:t>kuv</w:t>
        </w:r>
        <w:proofErr w:type="spellEnd"/>
        <w:r w:rsidR="00E73999">
          <w:rPr>
            <w:sz w:val="16"/>
            <w:szCs w:val="16"/>
          </w:rPr>
          <w:t xml:space="preserve"> </w:t>
        </w:r>
        <w:proofErr w:type="spellStart"/>
        <w:r w:rsidR="00BB6B0C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2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F5EE1C3" w:rsidR="000631E7" w:rsidRPr="004E7FC1" w:rsidRDefault="00646F52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18.2.2025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6D77"/>
    <w:multiLevelType w:val="hybridMultilevel"/>
    <w:tmpl w:val="BF387058"/>
    <w:lvl w:ilvl="0" w:tplc="3D38D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5"/>
  </w:num>
  <w:num w:numId="3" w16cid:durableId="1214081591">
    <w:abstractNumId w:val="1"/>
  </w:num>
  <w:num w:numId="4" w16cid:durableId="334958258">
    <w:abstractNumId w:val="27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20"/>
  </w:num>
  <w:num w:numId="8" w16cid:durableId="1754813634">
    <w:abstractNumId w:val="20"/>
  </w:num>
  <w:num w:numId="9" w16cid:durableId="1606114846">
    <w:abstractNumId w:val="20"/>
  </w:num>
  <w:num w:numId="10" w16cid:durableId="1477645058">
    <w:abstractNumId w:val="4"/>
  </w:num>
  <w:num w:numId="11" w16cid:durableId="841121598">
    <w:abstractNumId w:val="23"/>
  </w:num>
  <w:num w:numId="12" w16cid:durableId="225991095">
    <w:abstractNumId w:val="13"/>
  </w:num>
  <w:num w:numId="13" w16cid:durableId="70978191">
    <w:abstractNumId w:val="9"/>
  </w:num>
  <w:num w:numId="14" w16cid:durableId="240528770">
    <w:abstractNumId w:val="16"/>
  </w:num>
  <w:num w:numId="15" w16cid:durableId="452208856">
    <w:abstractNumId w:val="22"/>
  </w:num>
  <w:num w:numId="16" w16cid:durableId="1796949018">
    <w:abstractNumId w:val="10"/>
  </w:num>
  <w:num w:numId="17" w16cid:durableId="627246728">
    <w:abstractNumId w:val="5"/>
  </w:num>
  <w:num w:numId="18" w16cid:durableId="1203321292">
    <w:abstractNumId w:val="14"/>
  </w:num>
  <w:num w:numId="19" w16cid:durableId="338584785">
    <w:abstractNumId w:val="6"/>
  </w:num>
  <w:num w:numId="20" w16cid:durableId="1700349936">
    <w:abstractNumId w:val="29"/>
  </w:num>
  <w:num w:numId="21" w16cid:durableId="2002350878">
    <w:abstractNumId w:val="30"/>
  </w:num>
  <w:num w:numId="22" w16cid:durableId="204828846">
    <w:abstractNumId w:val="19"/>
  </w:num>
  <w:num w:numId="23" w16cid:durableId="440537796">
    <w:abstractNumId w:val="8"/>
  </w:num>
  <w:num w:numId="24" w16cid:durableId="495077311">
    <w:abstractNumId w:val="11"/>
  </w:num>
  <w:num w:numId="25" w16cid:durableId="1332100559">
    <w:abstractNumId w:val="28"/>
  </w:num>
  <w:num w:numId="26" w16cid:durableId="22098103">
    <w:abstractNumId w:val="25"/>
  </w:num>
  <w:num w:numId="27" w16cid:durableId="627932154">
    <w:abstractNumId w:val="26"/>
  </w:num>
  <w:num w:numId="28" w16cid:durableId="1895432760">
    <w:abstractNumId w:val="3"/>
  </w:num>
  <w:num w:numId="29" w16cid:durableId="1219315480">
    <w:abstractNumId w:val="21"/>
  </w:num>
  <w:num w:numId="30" w16cid:durableId="607129064">
    <w:abstractNumId w:val="17"/>
  </w:num>
  <w:num w:numId="31" w16cid:durableId="495337886">
    <w:abstractNumId w:val="18"/>
  </w:num>
  <w:num w:numId="32" w16cid:durableId="191773934">
    <w:abstractNumId w:val="24"/>
  </w:num>
  <w:num w:numId="33" w16cid:durableId="1180588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0F84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46F52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344DC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B6B0C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0539C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94762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normaltextrun">
    <w:name w:val="normaltextrun"/>
    <w:basedOn w:val="Kappaleenoletusfontti"/>
    <w:rsid w:val="00D0539C"/>
  </w:style>
  <w:style w:type="character" w:customStyle="1" w:styleId="eop">
    <w:name w:val="eop"/>
    <w:basedOn w:val="Kappaleenoletusfontti"/>
    <w:rsid w:val="00D0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ppshp.fi/dokumentit/_layouts/15/WopiFrame.aspx?sourcedoc=%7BEE37C89C-C41F-49FC-A854-7CA9595C11BB%7D&amp;file=Angio-%20ja%20PTA%20-%20potilaiden%20punktiokohdan%20seuranta%20oys%20kuv%20til.docx&amp;action=default&amp;DefaultItemOpen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pshp.fi/dokumentit/_layouts/15/WopiFrame.aspx?sourcedoc=%7BD4B1FB2B-53EE-475D-BE13-F5C2FBCF5E4B%7D&amp;file=Antitromboottisen%20l%C3%A4%C3%A4kityksen%20tauottaminen%20sis%C3%A4elinbiopsioissa%20tai%20drenaaseissa%20oys%20kuv%20til.docx&amp;action=default&amp;DefaultItemOpen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pshp.fi/dokumentit/_layouts/15/WopiFrame.aspx?sourcedoc=%7B63F698ED-9B46-49E0-A3C9-6916382AB047%7D&amp;file=Jodi-tai%20magneettitehosteaineallergisen%20aikuispotilaan%20valmistelu%20varjo-tai%20tehosteainetutkimukseen%20oys%20til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924</Value>
      <Value>923</Value>
      <Value>922</Value>
      <Value>921</Value>
      <Value>920</Value>
      <Value>584</Value>
      <Value>821</Value>
      <Value>1329</Value>
      <Value>979</Value>
      <Value>1011</Value>
      <Value>1527</Value>
      <Value>45</Value>
      <Value>44</Value>
      <Value>820</Value>
      <Value>42</Value>
      <Value>41</Value>
      <Value>928</Value>
      <Value>927</Value>
      <Value>926</Value>
      <Value>925</Value>
    </TaxCatchAll>
    <Language xmlns="http://schemas.microsoft.com/sharepoint/v3">suomi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Verisuonet</TermName>
          <TermId xmlns="http://schemas.microsoft.com/office/infopath/2007/PartnerControls">f49a089f-65b4-43d3-923b-d57f54963269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i:0#.w|oysnet\sarrelee</DisplayName>
        <AccountId>543</AccountId>
        <AccountType/>
      </UserInfo>
      <UserInfo>
        <DisplayName>i:0#.w|oysnet\rantalti</DisplayName>
        <AccountId>200</AccountId>
        <AccountType/>
      </UserInfo>
      <UserInfo>
        <DisplayName>i:0#.w|oysnet\suominai</DisplayName>
        <AccountId>199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Yleisangio</TermName>
          <TermId xmlns="http://schemas.microsoft.com/office/infopath/2007/PartnerControls">2c1ec0c1-9bd3-42b9-a169-c95d0f088590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PB1AC Yläraajan valtimoiden varjoainetutkimus</TermName>
          <TermId xmlns="http://schemas.microsoft.com/office/infopath/2007/PartnerControls">e6406624-469a-4f79-8e43-c7dead7855c9</TermId>
        </TermInfo>
        <TermInfo xmlns="http://schemas.microsoft.com/office/infopath/2007/PartnerControls">
          <TermName xmlns="http://schemas.microsoft.com/office/infopath/2007/PartnerControls">PD4AC Alaraajan valtimoiden varjoainetutkimus</TermName>
          <TermId xmlns="http://schemas.microsoft.com/office/infopath/2007/PartnerControls">bd82778b-28a5-437b-be15-1971eb44d67d</TermId>
        </TermInfo>
        <TermInfo xmlns="http://schemas.microsoft.com/office/infopath/2007/PartnerControls">
          <TermName xmlns="http://schemas.microsoft.com/office/infopath/2007/PartnerControls">FB1AC Keuhkovaltimoiden varjoainetutkimus</TermName>
          <TermId xmlns="http://schemas.microsoft.com/office/infopath/2007/PartnerControls">0025cd79-a836-489c-af50-e5ffda7b2d15</TermId>
        </TermInfo>
        <TermInfo xmlns="http://schemas.microsoft.com/office/infopath/2007/PartnerControls">
          <TermName xmlns="http://schemas.microsoft.com/office/infopath/2007/PartnerControls">FC1AC Rinta-aortan varjoainetutkimus</TermName>
          <TermId xmlns="http://schemas.microsoft.com/office/infopath/2007/PartnerControls">205f7d85-4a24-4694-a311-06b9e8263bf3</TermId>
        </TermInfo>
        <TermInfo xmlns="http://schemas.microsoft.com/office/infopath/2007/PartnerControls">
          <TermName xmlns="http://schemas.microsoft.com/office/infopath/2007/PartnerControls">PC1AC Vatsa-aortan ja aortan haarojen varjoainetutkimus</TermName>
          <TermId xmlns="http://schemas.microsoft.com/office/infopath/2007/PartnerControls">e0068769-8088-4286-9b8e-9f95184d10ec</TermId>
        </TermInfo>
        <TermInfo xmlns="http://schemas.microsoft.com/office/infopath/2007/PartnerControls">
          <TermName xmlns="http://schemas.microsoft.com/office/infopath/2007/PartnerControls">PC1SC Haiman valtimoiden varjoainetutkimus</TermName>
          <TermId xmlns="http://schemas.microsoft.com/office/infopath/2007/PartnerControls">39a77d51-e624-4fbf-b0f4-6439a53e64ba</TermId>
        </TermInfo>
        <TermInfo xmlns="http://schemas.microsoft.com/office/infopath/2007/PartnerControls">
          <TermName xmlns="http://schemas.microsoft.com/office/infopath/2007/PartnerControls">PC2SC Maksan valtimoiden varjoainetutkimus</TermName>
          <TermId xmlns="http://schemas.microsoft.com/office/infopath/2007/PartnerControls">f4f7c5d7-3157-4a71-97b7-59ba7e2d0b26</TermId>
        </TermInfo>
        <TermInfo xmlns="http://schemas.microsoft.com/office/infopath/2007/PartnerControls">
          <TermName xmlns="http://schemas.microsoft.com/office/infopath/2007/PartnerControls">PC3SC Pernan valtimoiden ja porttilaskimon varjoainetutkimus</TermName>
          <TermId xmlns="http://schemas.microsoft.com/office/infopath/2007/PartnerControls">ebb9f7a9-0e13-4aa0-8328-335203866fc7</TermId>
        </TermInfo>
        <TermInfo xmlns="http://schemas.microsoft.com/office/infopath/2007/PartnerControls">
          <TermName xmlns="http://schemas.microsoft.com/office/infopath/2007/PartnerControls">PC4SC Suoliston valtimoiden varjoainetutkimus</TermName>
          <TermId xmlns="http://schemas.microsoft.com/office/infopath/2007/PartnerControls">6fa737a4-1c51-4662-87ba-84fa6f970a03</TermId>
        </TermInfo>
        <TermInfo xmlns="http://schemas.microsoft.com/office/infopath/2007/PartnerControls">
          <TermName xmlns="http://schemas.microsoft.com/office/infopath/2007/PartnerControls">PC5SC Munuaisvaltimoiden selektiivinen varjoainetutkimus</TermName>
          <TermId xmlns="http://schemas.microsoft.com/office/infopath/2007/PartnerControls">de4aec25-3fd6-476a-b993-a7163df793ac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PPSHP-1249379545-9612</_dlc_DocId>
    <_dlc_DocIdUrl xmlns="d3e50268-7799-48af-83c3-9a9b063078bc">
      <Url>https://julkaisu.oysnet.ppshp.fi/_layouts/15/DocIdRedir.aspx?ID=PPSHP-1249379545-9612</Url>
      <Description>PPSHP-1249379545-9612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5F0CA3B8-0D94-4867-83BC-F9771D564040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DC021-B3F4-4DB0-B8D0-5054360F23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purl.org/dc/terms/"/>
    <ds:schemaRef ds:uri="http://schemas.microsoft.com/sharepoint/v3"/>
    <ds:schemaRef ds:uri="d3e50268-7799-48af-83c3-9a9b063078b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00A5C5-17FD-4730-854B-F4CE252044B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Yleisangiografia kuv til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Yleisangiografia kuv til</dc:title>
  <dc:subject/>
  <dc:creator/>
  <cp:keywords/>
  <dc:description/>
  <cp:lastModifiedBy/>
  <cp:revision>1</cp:revision>
  <dcterms:created xsi:type="dcterms:W3CDTF">2025-02-18T06:36:00Z</dcterms:created>
  <dcterms:modified xsi:type="dcterms:W3CDTF">2025-02-18T06:36:00Z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>979;#Yleisangio|2c1ec0c1-9bd3-42b9-a169-c95d0f088590</vt:lpwstr>
  </property>
  <property fmtid="{D5CDD505-2E9C-101B-9397-08002B2CF9AE}" pid="17" name="_dlc_DocIdItemGuid">
    <vt:lpwstr>755b1a5b-1e12-448b-a48b-5539cfc63cca</vt:lpwstr>
  </property>
  <property fmtid="{D5CDD505-2E9C-101B-9397-08002B2CF9AE}" pid="18" name="Dokumentti jaetaan myös ekstranetissä">
    <vt:bool>true</vt:bool>
  </property>
  <property fmtid="{D5CDD505-2E9C-101B-9397-08002B2CF9AE}" pid="19" name="Kuvantamisen ohjeen elinryhmät (sisältötyypin metatieto)">
    <vt:lpwstr>1011;#Verisuonet|f49a089f-65b4-43d3-923b-d57f54963269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45;#Läpivalaisu|9ec4283b-0b9c-4c1b-bb81-4724f0a3ba47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>920;#PB1AC Yläraajan valtimoiden varjoainetutkimus|e6406624-469a-4f79-8e43-c7dead7855c9;#921;#PD4AC Alaraajan valtimoiden varjoainetutkimus|bd82778b-28a5-437b-be15-1971eb44d67d;#922;#FB1AC Keuhkovaltimoiden varjoainetutkimus|0025cd79-a836-489c-af50-e5ffda7b2d15;#923;#FC1AC Rinta-aortan varjoainetutkimus|205f7d85-4a24-4694-a311-06b9e8263bf3;#924;#PC1AC Vatsa-aortan ja aortan haarojen varjoainetutkimus|e0068769-8088-4286-9b8e-9f95184d10ec;#925;#PC1SC Haiman valtimoiden varjoainetutkimus|39a77d51-e624-4fbf-b0f4-6439a53e64ba;#926;#PC2SC Maksan valtimoiden varjoainetutkimus|f4f7c5d7-3157-4a71-97b7-59ba7e2d0b26;#927;#PC3SC Pernan valtimoiden ja porttilaskimon varjoainetutkimus|ebb9f7a9-0e13-4aa0-8328-335203866fc7;#584;#PC4SC Suoliston valtimoiden varjoainetutkimus|6fa737a4-1c51-4662-87ba-84fa6f970a03;#928;#PC5SC Munuaisvaltimoiden selektiivinen varjoainetutkimus|de4aec25-3fd6-476a-b993-a7163df793ac</vt:lpwstr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Kohdeorganisaatio">
    <vt:lpwstr>41;#Kuvantaminen|13fd9652-4cc4-4c00-9faf-49cd9c600ecb</vt:lpwstr>
  </property>
  <property fmtid="{D5CDD505-2E9C-101B-9397-08002B2CF9AE}" pid="31" name="Order">
    <vt:r8>961200</vt:r8>
  </property>
  <property fmtid="{D5CDD505-2E9C-101B-9397-08002B2CF9AE}" pid="33" name="TaxKeywordTaxHTField">
    <vt:lpwstr/>
  </property>
  <property fmtid="{D5CDD505-2E9C-101B-9397-08002B2CF9AE}" pid="34" name="SharedWithUsers">
    <vt:lpwstr/>
  </property>
</Properties>
</file>